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09" w:rsidRPr="00E82C21" w:rsidRDefault="00E50909" w:rsidP="00E50909">
      <w:pPr>
        <w:pStyle w:val="Cmsor1"/>
        <w:jc w:val="both"/>
        <w:rPr>
          <w:rFonts w:ascii="Times New Roman" w:hAnsi="Times New Roman" w:cs="Times New Roman"/>
          <w:sz w:val="24"/>
          <w:szCs w:val="24"/>
        </w:rPr>
      </w:pPr>
      <w:r w:rsidRPr="00E82C21">
        <w:rPr>
          <w:rFonts w:ascii="Times New Roman" w:hAnsi="Times New Roman" w:cs="Times New Roman"/>
          <w:sz w:val="24"/>
          <w:szCs w:val="24"/>
        </w:rPr>
        <w:t>18/2016. (VIII. 5.) EMMI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C21">
        <w:rPr>
          <w:rFonts w:ascii="Times New Roman" w:hAnsi="Times New Roman" w:cs="Times New Roman"/>
          <w:sz w:val="24"/>
          <w:szCs w:val="24"/>
        </w:rPr>
        <w:t>a felsőoktatási szakképzések, az alap- és mesterképzések képzési és kimeneti követelményeiről, valamint a tanári felkészítés közös követelményeiről és az egyes tanárszakok képzési és kimeneti követelményeiről szóló 8/2013. (I. 30.) EMMI rendelet módosításáról</w:t>
      </w:r>
    </w:p>
    <w:p w:rsidR="00D1018E" w:rsidRDefault="00D1018E"/>
    <w:p w:rsidR="00D1018E" w:rsidRDefault="00D1018E"/>
    <w:p w:rsidR="00E50909" w:rsidRPr="00E82C21" w:rsidRDefault="00E50909" w:rsidP="00E5090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FESTŐMŰVÉSZ OSZTATLAN SZAK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mesterképzési szak megnevezése: </w:t>
      </w: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festőművész (</w:t>
      </w:r>
      <w:proofErr w:type="spell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Painting</w:t>
      </w:r>
      <w:proofErr w:type="spell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mesterképzési szakon szerezhető végzettségi szint és a szakképzettség oklevélben szereplő megjelölése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végzettségi</w:t>
      </w:r>
      <w:proofErr w:type="gram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szint: mester- (</w:t>
      </w:r>
      <w:proofErr w:type="spell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magister</w:t>
      </w:r>
      <w:proofErr w:type="spell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master</w:t>
      </w:r>
      <w:proofErr w:type="spell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; rövidítve: MA-) fokozat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szakképzettség</w:t>
      </w:r>
      <w:proofErr w:type="gram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: okleveles festőművész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szakképzettség angol nyelvű megjelölése: </w:t>
      </w:r>
      <w:proofErr w:type="spell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Painter</w:t>
      </w:r>
      <w:proofErr w:type="spellEnd"/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Képzési terület: </w:t>
      </w: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képzési idő félévekben: </w:t>
      </w: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10 félév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A mesterfokozat megszerzéséhez összegyűjtendő kreditek száma: </w:t>
      </w: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300 kredit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szakorientációja: gyakorlatorientált (60-70 százalék)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diplomamunka készítéséhez rendelt kreditérték: 42 kredit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szabadon</w:t>
      </w:r>
      <w:proofErr w:type="gram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választható tantárgyakhoz rendelhető minimális kreditérték: 20 kredit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szakképzettség képzési területek egységes osztályozási rendszere szerinti tanulmányi területi besorolása</w:t>
      </w: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: 211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A mesterképzési </w:t>
      </w:r>
      <w:proofErr w:type="gramStart"/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 képzési</w:t>
      </w:r>
      <w:proofErr w:type="gramEnd"/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célja és a szakmai kompetenciák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 célja festőművészi tevékenységet folytató művészek képzése, akik megszerzett festészeti ismereteik, szuverén látásmód és az önkifejezés készségének birtokában autonóm festőművészeti tevékenység folytatására alkalmasak. A végzettek ismerik az egyetemes festészet kifejezési eszközeit és lehetőségeit, a felhasználható anyagokat és technikákat. Magas színvonalú tudással, az önkifejezés készségével, a nemzetközi és hazai képzőművészeti tendenciák ismeretével alkalmasak az eszmei tartalmak képzőművészeti formában történő megjelenítésére. Felkészültek tanulmányaik doktori képzés keretében történő folytatására.</w:t>
      </w:r>
    </w:p>
    <w:p w:rsidR="00D1018E" w:rsidRDefault="00D1018E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7.1. Az elsajátítandó szakmai kompetenciák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7.1.1. A festőművész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2C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</w:t>
      </w:r>
      <w:proofErr w:type="gramEnd"/>
      <w:r w:rsidRPr="00E82C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) </w:t>
      </w: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tudása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és specializált ismeretekkel rendelkezik a festészetben végzett alkotói tevékenységek alapjául szolgáló folyamatokról és koncepciókról, munkásságának a kortárs festészeti tendenciákba való behelyezhetőségéről.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Specializált ismeretekkel rendelkezik a festészetben végzett kutatás, forrásgyűjtés, festészeti analógiák keresése alapjául szolgáló módszerekről, megvalósítási irányokról, lehetőségekről, értő elemzője kortárs festészeti alkotásoknak.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Specializált ismeretekkel rendelkezik egy adott alkotói gyakorlat eredetiségének, művészettörténeti jelentőségének felismerésével kapcsolatban.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Specializált ismeretekkel rendelkezik saját művészeti ága, a festészet főbb elméleteiről, alapelveinek, stíluskorszakainak és irányzatainak, illetve az ezekhez tartozó festészettechnikai metódusoknak, fontosabb alkotásainak részterületeiről.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Behatóan ismeri a festészeti alkotói tevékenységek alapjául szolgáló anyagokat, technikákat, valamint a tevékenységek végzésének körülményeit. Az eltérő technikák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kollázs, montázs, applikációs és mediális technikák, történeti festészeti eljárások és a különböző anyagha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sználatok (papír, fa, fém, fotó</w:t>
      </w: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alapozás, vizes és olaj bázisú vegyes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technikák, módszerek) alkotó alkalmazásainak elveit.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Specializált ismeretekkel rendelkezik a különböző térábrázolási módszerek történetéről, elméletéről, gyakorlatáról.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Behatóan ismeri az eltérő festészeti technikákkal, anyagokkal és színekkel elérhető hatásokat. Szerteágazó ismeretekkel rendelkezik a festészet egyes részei, továbbá a saját művészeti ága és más művészeti ágak, más szakterületek közötti kapcsolódási pontokról, valamint az alkotó - és előadó - művészeti területek közötti dinamikus kölcsönhatásról, </w:t>
      </w:r>
      <w:proofErr w:type="spell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összművészeti</w:t>
      </w:r>
      <w:proofErr w:type="spell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jelenségek művészettörténeti és kortárs művészeti kiállításairól, eseményeiről.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Beható ismeretekkel rendelkezik a képzőművészet intézményeiről és azok működéséről, például: kulturális menedzsment, művészeti marketing, a non-profit szektor és a kereskedelmi szféra különbsége és a kiállítás rendezés kérdésköre.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b) </w:t>
      </w: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képességei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festészeti látásmódjával és munkamódszerével képes addig ismeretlen művészeti gyakorlatokat megvalósítani, az anyagok, technikák lehetőségeit alkotó módon felhasználni.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 festészeti intuícióit módszeres munkával, egyéni munkamódszert, stílusjegyeket alkalmazva megvalósítani.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 az alkotói gyakorlat során új megközelítések, tudatosság és széles látókörű művészeti gondolkodás kialakítására, festészeti folyamatokban való gondolkodásra.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Alkotó módon képes használni a festészete alapjául szolgáló technikai, anyagi és információs forrásokat, folyamatosan felülvizsgálja, és szükség esetén átírja, újrakonstruálja a már ismert szakmai metódusok alapján saját festészeti gyakorlatát.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Rendelkezik mindazokkal az alap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vető festészettechnikai képességekk</w:t>
      </w: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el (vizes bázisú, olaj alapú anyagok, pigmentek, kevert eljárások kezelése), amelyek lehetővé teszik, hogy önálló festészeti elképzeléseihez a legadekvátabb megvalósítási formát válassza.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Önállóan (vagy más művészeti ágak szereplőivel együttműködésben) végzett alkotó tevékenysége kapcsán képes más művészeti ágak elemeit, gyakorlatait beemelni a munkafolyamatba. Az együttműködésben megvalósuló alkotómunkában konstruktív, hatékony kommunikációra képes.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 felmérni saját alkotótevékenysége infrastrukturális és anyagi szükségleteit, műveinek megvalósításának feltételrendszerét, és ennek tudatában megtervezni és megvalósítani alkotásait.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 alkalmazni szakterülete etikai normáit.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Képes művészeti tevékenységének környezet- és egészségtudatos megszervezésére, végzésére, ennek keretében a megfelelő munkakörnyezet és a megfelelő eszközök, anyagok megválasztására, alkotásaik révén a társadalom szellemi, lelki egészségéhez való hozzájárulásra.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c) </w:t>
      </w: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attitűdje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Aktívan keresi az új ismereteket (figyelemmel kíséri a kortárs festészeti jelenségeket), módszereket, kreatív, dinamikus megvalósítási lehetőségeket. Folyamatos művészeti alkotó tevékenységet folytat.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Festészeti praxisában kifejezetten keresi az új, műfaját átértelmező kihívásokat.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Törekszik arra, hogy munkájához való hozzáállása szellemileg mindig nyitott, </w:t>
      </w:r>
      <w:proofErr w:type="spell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önreflektív</w:t>
      </w:r>
      <w:proofErr w:type="spell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, kísérletező jellegű legyen.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Törekszik arra, hogy alkotó módon, egyéni, mással össze nem téveszthető formanyelvet és tartalmakat felmutató festményeket, műalkotásokat hozzon létre.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Kiforrott kritikai érzékkel viszonyul saját művészeti ágának, a festészetnek stílusirányzataihoz, történeti, valamint kortárs alkotásaihoz. Műelemzéseinek konzekvenciáit be tudja építeni alkotó tevékenységébe.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A saját festészeti tevékenységével kapcsolatos társadalmi igényeket felismeri, azonosítja, azokra reflektál. Részt vesz kiállításokon.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Társadalmilag érzékeny és elkötelezett művészeti alkotásai témájának megválasztásában és azok létrehozásában.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Társadalmilag érzékeny és elkötelezett művészeti alkotásai célközönségének kiválasztásában és ahhoz történő eljuttatásában.</w:t>
      </w:r>
    </w:p>
    <w:p w:rsidR="005C550A" w:rsidRPr="00D1018E" w:rsidRDefault="00E50909" w:rsidP="00D1018E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Szakmája etikai normái iránt elkötelezett és azokat betartja.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d) </w:t>
      </w: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autonómiája és felelőssége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identitása egyértelműen kialakult. Festményei világnézetével harmóniában állnak. Festészeti koncepcióját professzionálisan valósítja meg.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Rendszeresen kezdeményez, vezet és formál projekteket, kiállításokon szerepel, képes képzőművészeti bemutatók kezdeményezésére és megvalósítására.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Tisztában van vele, hogy művészként közéleti szerepet vállal.</w:t>
      </w:r>
      <w:bookmarkStart w:id="0" w:name="_GoBack"/>
      <w:bookmarkEnd w:id="0"/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Összművészeti</w:t>
      </w:r>
      <w:proofErr w:type="spell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multidiszciplináris tevékenységekben is autonóm módon és felelősen tevékenykedik.</w:t>
      </w:r>
    </w:p>
    <w:p w:rsidR="00E50909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Festészeti munkásságáról szóban és írásban is felelősségteljesen kommunikál.</w:t>
      </w:r>
    </w:p>
    <w:p w:rsidR="00D1018E" w:rsidRPr="00E82C21" w:rsidRDefault="00D1018E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A mesterképzés jellemzői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8.1. Szakmai jellemzők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szakképzettséghez vezető tudományágak, szakterületek, amelyekből a szak felépül:</w:t>
      </w:r>
    </w:p>
    <w:p w:rsidR="00E50909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festészet</w:t>
      </w:r>
      <w:proofErr w:type="gram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(gyakorlati, elméleti, történeti, technikai vonatkozásai) 170-190 kreditpont 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(ebből 42 kredit a diplomamunkához rendelt kreditpont),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művészettörténet</w:t>
      </w:r>
      <w:proofErr w:type="gram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40-60 kreditpont,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esztétika</w:t>
      </w:r>
      <w:proofErr w:type="gram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, művészetelmélet (társművészetek) 20-30 kreditpont,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társadalomtudományi</w:t>
      </w:r>
      <w:proofErr w:type="gramEnd"/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bölcsészettudományi ismeretek (művészetpszichológia, művészetszociológia, jogi és menedzsment ismeretek, munkavédelem) 20-30 kreditpont.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8.2. </w:t>
      </w:r>
      <w:proofErr w:type="spellStart"/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Idegennyelvi</w:t>
      </w:r>
      <w:proofErr w:type="spellEnd"/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követelmény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A mesterfokozat megszerzéséhez egy élő idegen nyelvből államilag elismert, középfokú (B2), komplex típusú nyelvvizsga vagy ezzel egyenértékű érettségi bizonyítvány vagy oklevél megszerzése szükséges.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8.3. A szakmai gyakorlat követelményei</w:t>
      </w:r>
    </w:p>
    <w:p w:rsidR="00E50909" w:rsidRPr="00E82C21" w:rsidRDefault="00E50909" w:rsidP="00E50909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2C21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gyakorlat 60 óra művésztelepi gyakorlat.</w:t>
      </w:r>
    </w:p>
    <w:p w:rsidR="00E50909" w:rsidRPr="00E82C21" w:rsidRDefault="00E50909" w:rsidP="00E50909">
      <w:pPr>
        <w:rPr>
          <w:rFonts w:ascii="Times New Roman" w:hAnsi="Times New Roman" w:cs="Times New Roman"/>
          <w:sz w:val="24"/>
          <w:szCs w:val="24"/>
        </w:rPr>
      </w:pPr>
    </w:p>
    <w:p w:rsidR="00E50909" w:rsidRDefault="00E50909"/>
    <w:sectPr w:rsidR="00E5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09"/>
    <w:rsid w:val="005C550A"/>
    <w:rsid w:val="00830238"/>
    <w:rsid w:val="00D1018E"/>
    <w:rsid w:val="00E5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509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0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509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09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1044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hajni</dc:creator>
  <cp:lastModifiedBy>hajni</cp:lastModifiedBy>
  <cp:revision>3</cp:revision>
  <dcterms:created xsi:type="dcterms:W3CDTF">2017-05-11T14:20:00Z</dcterms:created>
  <dcterms:modified xsi:type="dcterms:W3CDTF">2017-07-21T12:38:00Z</dcterms:modified>
</cp:coreProperties>
</file>